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tabs>
          <w:tab w:val="left" w:pos="2865"/>
        </w:tabs>
        <w:ind w:firstLine="1044" w:firstLineChars="200"/>
        <w:jc w:val="both"/>
        <w:rPr>
          <w:rFonts w:hint="eastAsia" w:ascii="黑体" w:hAnsi="黑体" w:eastAsia="黑体" w:cs="黑体"/>
          <w:b/>
          <w:sz w:val="52"/>
          <w:szCs w:val="52"/>
        </w:rPr>
      </w:pPr>
    </w:p>
    <w:p>
      <w:pPr>
        <w:tabs>
          <w:tab w:val="left" w:pos="2865"/>
        </w:tabs>
        <w:ind w:firstLine="1044" w:firstLineChars="200"/>
        <w:jc w:val="both"/>
        <w:rPr>
          <w:rFonts w:hint="eastAsia" w:ascii="黑体" w:hAnsi="黑体" w:eastAsia="黑体" w:cs="黑体"/>
          <w:b/>
          <w:sz w:val="52"/>
          <w:szCs w:val="52"/>
        </w:rPr>
      </w:pPr>
    </w:p>
    <w:p>
      <w:pPr>
        <w:tabs>
          <w:tab w:val="left" w:pos="2865"/>
        </w:tabs>
        <w:ind w:firstLine="1566" w:firstLineChars="300"/>
        <w:jc w:val="both"/>
        <w:rPr>
          <w:rFonts w:hint="eastAsia" w:ascii="黑体" w:hAnsi="黑体" w:eastAsia="黑体" w:cs="黑体"/>
          <w:b/>
          <w:sz w:val="52"/>
          <w:szCs w:val="52"/>
          <w:lang w:eastAsia="zh-CN"/>
        </w:rPr>
      </w:pPr>
      <w:r>
        <w:rPr>
          <w:rFonts w:hint="eastAsia" w:ascii="黑体" w:hAnsi="黑体" w:eastAsia="黑体" w:cs="黑体"/>
          <w:b/>
          <w:sz w:val="52"/>
          <w:szCs w:val="52"/>
        </w:rPr>
        <w:t>梨树县</w:t>
      </w:r>
      <w:r>
        <w:rPr>
          <w:rFonts w:hint="eastAsia" w:ascii="黑体" w:hAnsi="黑体" w:eastAsia="黑体" w:cs="黑体"/>
          <w:b/>
          <w:sz w:val="52"/>
          <w:szCs w:val="52"/>
          <w:lang w:eastAsia="zh-CN"/>
        </w:rPr>
        <w:t>学校后勤管理中心</w:t>
      </w:r>
    </w:p>
    <w:p>
      <w:pPr>
        <w:tabs>
          <w:tab w:val="left" w:pos="2595"/>
        </w:tabs>
        <w:jc w:val="center"/>
        <w:rPr>
          <w:rFonts w:hint="eastAsia" w:ascii="黑体" w:hAnsi="黑体" w:eastAsia="黑体" w:cs="黑体"/>
          <w:b/>
          <w:sz w:val="52"/>
          <w:szCs w:val="52"/>
        </w:rPr>
      </w:pPr>
      <w:r>
        <w:rPr>
          <w:rFonts w:hint="eastAsia" w:ascii="黑体" w:hAnsi="黑体" w:eastAsia="黑体" w:cs="黑体"/>
          <w:b/>
          <w:sz w:val="52"/>
          <w:szCs w:val="52"/>
        </w:rPr>
        <w:t>20</w:t>
      </w:r>
      <w:r>
        <w:rPr>
          <w:rFonts w:hint="eastAsia" w:ascii="黑体" w:hAnsi="黑体" w:eastAsia="黑体" w:cs="黑体"/>
          <w:b/>
          <w:sz w:val="52"/>
          <w:szCs w:val="52"/>
          <w:lang w:val="en-US" w:eastAsia="zh-CN"/>
        </w:rPr>
        <w:t>21</w:t>
      </w:r>
      <w:r>
        <w:rPr>
          <w:rFonts w:hint="eastAsia" w:ascii="黑体" w:hAnsi="黑体" w:eastAsia="黑体" w:cs="黑体"/>
          <w:b/>
          <w:sz w:val="52"/>
          <w:szCs w:val="52"/>
        </w:rPr>
        <w:t>年部门预算</w:t>
      </w:r>
    </w:p>
    <w:p>
      <w:pPr>
        <w:tabs>
          <w:tab w:val="left" w:pos="2595"/>
        </w:tabs>
        <w:jc w:val="center"/>
        <w:rPr>
          <w:rFonts w:hint="eastAsia" w:ascii="黑体" w:hAnsi="黑体" w:eastAsia="黑体" w:cs="黑体"/>
          <w:b/>
          <w:sz w:val="52"/>
          <w:szCs w:val="52"/>
        </w:rPr>
      </w:pPr>
    </w:p>
    <w:p>
      <w:pPr>
        <w:tabs>
          <w:tab w:val="left" w:pos="2595"/>
        </w:tabs>
        <w:jc w:val="center"/>
        <w:rPr>
          <w:rFonts w:hint="eastAsia" w:ascii="黑体" w:hAnsi="黑体" w:eastAsia="黑体" w:cs="黑体"/>
          <w:b/>
          <w:sz w:val="52"/>
          <w:szCs w:val="52"/>
        </w:rPr>
      </w:pPr>
    </w:p>
    <w:p>
      <w:pPr>
        <w:tabs>
          <w:tab w:val="left" w:pos="2595"/>
        </w:tabs>
        <w:jc w:val="center"/>
        <w:rPr>
          <w:rFonts w:hint="eastAsia" w:ascii="黑体" w:hAnsi="黑体" w:eastAsia="黑体" w:cs="黑体"/>
          <w:b/>
          <w:sz w:val="52"/>
          <w:szCs w:val="52"/>
        </w:rPr>
      </w:pPr>
    </w:p>
    <w:p>
      <w:pPr>
        <w:tabs>
          <w:tab w:val="left" w:pos="2595"/>
        </w:tabs>
        <w:jc w:val="center"/>
        <w:rPr>
          <w:rFonts w:hint="eastAsia" w:ascii="黑体" w:hAnsi="黑体" w:eastAsia="黑体" w:cs="黑体"/>
          <w:b/>
          <w:sz w:val="52"/>
          <w:szCs w:val="52"/>
        </w:rPr>
      </w:pPr>
    </w:p>
    <w:p>
      <w:pPr>
        <w:tabs>
          <w:tab w:val="left" w:pos="2595"/>
        </w:tabs>
        <w:jc w:val="center"/>
        <w:rPr>
          <w:rFonts w:hint="eastAsia" w:ascii="黑体" w:hAnsi="黑体" w:eastAsia="黑体" w:cs="黑体"/>
          <w:b/>
          <w:sz w:val="52"/>
          <w:szCs w:val="52"/>
        </w:rPr>
      </w:pPr>
    </w:p>
    <w:p>
      <w:pPr>
        <w:tabs>
          <w:tab w:val="left" w:pos="2595"/>
        </w:tabs>
        <w:jc w:val="center"/>
        <w:rPr>
          <w:rFonts w:hint="eastAsia" w:ascii="黑体" w:hAnsi="黑体" w:eastAsia="黑体" w:cs="黑体"/>
          <w:b/>
          <w:sz w:val="52"/>
          <w:szCs w:val="52"/>
        </w:rPr>
      </w:pPr>
    </w:p>
    <w:p>
      <w:pPr>
        <w:tabs>
          <w:tab w:val="left" w:pos="2595"/>
        </w:tabs>
        <w:jc w:val="both"/>
        <w:rPr>
          <w:rFonts w:hint="eastAsia" w:ascii="宋体" w:hAnsi="宋体"/>
          <w:sz w:val="36"/>
          <w:szCs w:val="36"/>
        </w:rPr>
      </w:pPr>
    </w:p>
    <w:p>
      <w:pPr>
        <w:tabs>
          <w:tab w:val="left" w:pos="2595"/>
        </w:tabs>
        <w:ind w:firstLine="3520" w:firstLineChars="800"/>
        <w:jc w:val="both"/>
        <w:rPr>
          <w:rFonts w:hint="eastAsia" w:ascii="黑体" w:hAnsi="黑体" w:eastAsia="黑体" w:cs="黑体"/>
          <w:sz w:val="44"/>
          <w:szCs w:val="44"/>
        </w:rPr>
      </w:pPr>
      <w:r>
        <w:rPr>
          <w:rFonts w:hint="eastAsia" w:ascii="黑体" w:hAnsi="黑体" w:eastAsia="黑体" w:cs="黑体"/>
          <w:sz w:val="44"/>
          <w:szCs w:val="44"/>
        </w:rPr>
        <w:t>二〇二</w:t>
      </w:r>
      <w:r>
        <w:rPr>
          <w:rFonts w:hint="eastAsia" w:ascii="黑体" w:hAnsi="黑体" w:eastAsia="黑体" w:cs="黑体"/>
          <w:sz w:val="44"/>
          <w:szCs w:val="44"/>
          <w:lang w:eastAsia="zh-CN"/>
        </w:rPr>
        <w:t>一</w:t>
      </w:r>
      <w:r>
        <w:rPr>
          <w:rFonts w:hint="eastAsia" w:ascii="黑体" w:hAnsi="黑体" w:eastAsia="黑体" w:cs="黑体"/>
          <w:sz w:val="44"/>
          <w:szCs w:val="44"/>
        </w:rPr>
        <w:t>年</w:t>
      </w:r>
    </w:p>
    <w:p>
      <w:pPr>
        <w:tabs>
          <w:tab w:val="left" w:pos="2865"/>
        </w:tabs>
        <w:jc w:val="center"/>
        <w:rPr>
          <w:rFonts w:hint="eastAsia" w:ascii="黑体" w:hAnsi="黑体" w:eastAsia="黑体" w:cs="黑体"/>
          <w:b/>
          <w:sz w:val="52"/>
          <w:szCs w:val="5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sz w:val="32"/>
          <w:szCs w:val="32"/>
        </w:rPr>
      </w:pPr>
      <w:r>
        <w:rPr>
          <w:sz w:val="32"/>
          <w:szCs w:val="32"/>
        </w:rPr>
        <w:t xml:space="preserve"> </w:t>
      </w:r>
      <w:r>
        <w:rPr>
          <w:rFonts w:hint="eastAsia" w:asciiTheme="minorEastAsia" w:hAnsiTheme="minorEastAsia" w:eastAsiaTheme="minorEastAsia" w:cstheme="minorEastAsia"/>
          <w:sz w:val="32"/>
          <w:szCs w:val="32"/>
        </w:rPr>
        <w:t xml:space="preserve"> </w:t>
      </w: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b/>
          <w:bCs/>
          <w:color w:val="333333"/>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b/>
          <w:bCs/>
          <w:color w:val="333333"/>
          <w:sz w:val="32"/>
          <w:szCs w:val="32"/>
        </w:rPr>
      </w:pPr>
    </w:p>
    <w:p>
      <w:pPr>
        <w:tabs>
          <w:tab w:val="left" w:pos="2595"/>
        </w:tabs>
        <w:ind w:firstLine="3253" w:firstLineChars="900"/>
        <w:jc w:val="both"/>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Pr>
        <w:tabs>
          <w:tab w:val="left" w:pos="2595"/>
        </w:tabs>
        <w:jc w:val="center"/>
        <w:rPr>
          <w:rFonts w:hint="eastAsia" w:ascii="宋体" w:hAnsi="宋体"/>
          <w:b/>
          <w:sz w:val="32"/>
          <w:szCs w:val="32"/>
        </w:rPr>
      </w:pPr>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rFonts w:hint="eastAsia" w:ascii="宋体" w:hAnsi="宋体" w:eastAsia="宋体" w:cs="宋体"/>
          <w:sz w:val="32"/>
          <w:szCs w:val="32"/>
        </w:rPr>
      </w:pPr>
      <w:r>
        <w:rPr>
          <w:rFonts w:hint="eastAsia" w:ascii="宋体" w:hAnsi="宋体" w:eastAsia="宋体" w:cs="宋体"/>
          <w:sz w:val="32"/>
          <w:szCs w:val="32"/>
        </w:rPr>
        <w:t>主要职能</w:t>
      </w:r>
    </w:p>
    <w:p>
      <w:pPr>
        <w:shd w:val="clear" w:color="auto" w:fill="FFFFFF"/>
        <w:adjustRightInd/>
        <w:snapToGrid/>
        <w:spacing w:after="0" w:line="420" w:lineRule="atLeast"/>
        <w:ind w:firstLine="640" w:firstLineChars="200"/>
        <w:jc w:val="both"/>
        <w:rPr>
          <w:rFonts w:hint="eastAsia" w:ascii="宋体" w:hAnsi="宋体" w:eastAsia="宋体" w:cs="宋体"/>
          <w:color w:val="333333"/>
          <w:sz w:val="32"/>
          <w:szCs w:val="32"/>
          <w:lang w:eastAsia="zh-CN"/>
        </w:rPr>
      </w:pPr>
      <w:r>
        <w:rPr>
          <w:rFonts w:hint="eastAsia" w:ascii="宋体" w:hAnsi="宋体" w:eastAsia="宋体" w:cs="宋体"/>
          <w:color w:val="333333"/>
          <w:sz w:val="32"/>
          <w:szCs w:val="32"/>
          <w:lang w:val="en-US" w:eastAsia="zh-CN"/>
        </w:rPr>
        <w:t>1、</w:t>
      </w:r>
      <w:r>
        <w:rPr>
          <w:rFonts w:hint="eastAsia" w:ascii="宋体" w:hAnsi="宋体" w:eastAsia="宋体" w:cs="宋体"/>
          <w:color w:val="333333"/>
          <w:sz w:val="32"/>
          <w:szCs w:val="32"/>
        </w:rPr>
        <w:t>贯彻国家教育方针,按照国家发布的课程标准，实施教育，促进基础教育发展</w:t>
      </w:r>
      <w:r>
        <w:rPr>
          <w:rFonts w:hint="eastAsia" w:ascii="宋体" w:hAnsi="宋体" w:eastAsia="宋体" w:cs="宋体"/>
          <w:color w:val="333333"/>
          <w:sz w:val="32"/>
          <w:szCs w:val="32"/>
          <w:lang w:eastAsia="zh-CN"/>
        </w:rPr>
        <w:t>。</w:t>
      </w:r>
    </w:p>
    <w:p>
      <w:pPr>
        <w:shd w:val="clear" w:color="auto" w:fill="FFFFFF"/>
        <w:adjustRightInd/>
        <w:snapToGrid/>
        <w:spacing w:after="0" w:line="420" w:lineRule="atLeast"/>
        <w:ind w:firstLine="640" w:firstLineChars="200"/>
        <w:jc w:val="both"/>
        <w:rPr>
          <w:rFonts w:hint="eastAsia" w:ascii="宋体" w:hAnsi="宋体" w:eastAsia="宋体" w:cs="宋体"/>
          <w:color w:val="333333"/>
          <w:sz w:val="32"/>
          <w:szCs w:val="32"/>
        </w:rPr>
      </w:pPr>
      <w:r>
        <w:rPr>
          <w:rFonts w:hint="eastAsia" w:ascii="宋体" w:hAnsi="宋体" w:eastAsia="宋体" w:cs="宋体"/>
          <w:color w:val="333333"/>
          <w:sz w:val="32"/>
          <w:szCs w:val="32"/>
          <w:lang w:val="en-US" w:eastAsia="zh-CN"/>
        </w:rPr>
        <w:t>2.</w:t>
      </w:r>
      <w:r>
        <w:rPr>
          <w:rFonts w:hint="eastAsia" w:ascii="宋体" w:hAnsi="宋体" w:eastAsia="宋体" w:cs="宋体"/>
          <w:color w:val="333333"/>
          <w:sz w:val="32"/>
          <w:szCs w:val="32"/>
        </w:rPr>
        <w:t>履行校园内</w:t>
      </w:r>
      <w:r>
        <w:rPr>
          <w:rFonts w:hint="eastAsia" w:ascii="宋体" w:hAnsi="宋体" w:eastAsia="宋体" w:cs="宋体"/>
          <w:color w:val="333333"/>
          <w:sz w:val="32"/>
          <w:szCs w:val="32"/>
          <w:lang w:eastAsia="zh-CN"/>
        </w:rPr>
        <w:t>食堂</w:t>
      </w:r>
      <w:r>
        <w:rPr>
          <w:rFonts w:hint="eastAsia" w:ascii="宋体" w:hAnsi="宋体" w:eastAsia="宋体" w:cs="宋体"/>
          <w:color w:val="333333"/>
          <w:sz w:val="32"/>
          <w:szCs w:val="32"/>
        </w:rPr>
        <w:t>安全教育、安全管理职责。</w:t>
      </w:r>
    </w:p>
    <w:p>
      <w:pPr>
        <w:shd w:val="clear" w:color="auto" w:fill="FFFFFF"/>
        <w:adjustRightInd/>
        <w:snapToGrid/>
        <w:spacing w:after="0" w:line="420" w:lineRule="atLeast"/>
        <w:ind w:firstLine="640" w:firstLineChars="200"/>
        <w:jc w:val="both"/>
        <w:rPr>
          <w:rFonts w:hint="eastAsia" w:ascii="宋体" w:hAnsi="宋体" w:eastAsia="宋体" w:cs="宋体"/>
          <w:color w:val="333333"/>
          <w:sz w:val="32"/>
          <w:szCs w:val="32"/>
          <w:lang w:eastAsia="zh-CN"/>
        </w:rPr>
      </w:pPr>
      <w:r>
        <w:rPr>
          <w:rFonts w:hint="eastAsia" w:ascii="宋体" w:hAnsi="宋体" w:eastAsia="宋体" w:cs="宋体"/>
          <w:color w:val="333333"/>
          <w:sz w:val="32"/>
          <w:szCs w:val="32"/>
          <w:lang w:val="en-US" w:eastAsia="zh-CN"/>
        </w:rPr>
        <w:t>3.</w:t>
      </w:r>
      <w:r>
        <w:rPr>
          <w:rFonts w:hint="eastAsia" w:ascii="宋体" w:hAnsi="宋体" w:eastAsia="宋体" w:cs="宋体"/>
          <w:color w:val="333333"/>
          <w:sz w:val="32"/>
          <w:szCs w:val="32"/>
        </w:rPr>
        <w:t>加强职工队伍建设，不断提高队伍素质</w:t>
      </w:r>
      <w:r>
        <w:rPr>
          <w:rFonts w:hint="eastAsia" w:ascii="宋体" w:hAnsi="宋体" w:eastAsia="宋体" w:cs="宋体"/>
          <w:color w:val="333333"/>
          <w:sz w:val="32"/>
          <w:szCs w:val="32"/>
          <w:lang w:eastAsia="zh-CN"/>
        </w:rPr>
        <w:t>。</w:t>
      </w:r>
    </w:p>
    <w:p>
      <w:pPr>
        <w:shd w:val="clear" w:color="auto" w:fill="FFFFFF"/>
        <w:adjustRightInd/>
        <w:snapToGrid/>
        <w:spacing w:after="0" w:line="420" w:lineRule="atLeast"/>
        <w:ind w:firstLine="640" w:firstLineChars="200"/>
        <w:jc w:val="both"/>
        <w:rPr>
          <w:rFonts w:hint="eastAsia" w:ascii="宋体" w:hAnsi="宋体" w:eastAsia="宋体" w:cs="宋体"/>
          <w:color w:val="333333"/>
          <w:sz w:val="32"/>
          <w:szCs w:val="32"/>
          <w:lang w:val="en-US" w:eastAsia="zh-CN"/>
        </w:rPr>
      </w:pPr>
      <w:r>
        <w:rPr>
          <w:rFonts w:hint="eastAsia" w:ascii="宋体" w:hAnsi="宋体" w:eastAsia="宋体" w:cs="宋体"/>
          <w:color w:val="333333"/>
          <w:sz w:val="32"/>
          <w:szCs w:val="32"/>
          <w:lang w:val="en-US" w:eastAsia="zh-CN"/>
        </w:rPr>
        <w:t>4.</w:t>
      </w:r>
      <w:r>
        <w:rPr>
          <w:rFonts w:hint="eastAsia" w:ascii="宋体" w:hAnsi="宋体" w:eastAsia="宋体" w:cs="宋体"/>
          <w:color w:val="333333"/>
          <w:sz w:val="32"/>
          <w:szCs w:val="32"/>
        </w:rPr>
        <w:t>完成上级主管部门交办的其他工作。</w:t>
      </w:r>
      <w:r>
        <w:rPr>
          <w:rFonts w:hint="eastAsia" w:ascii="宋体" w:hAnsi="宋体" w:eastAsia="宋体" w:cs="宋体"/>
          <w:color w:val="333333"/>
          <w:sz w:val="32"/>
          <w:szCs w:val="32"/>
          <w:lang w:val="en-US" w:eastAsia="zh-CN"/>
        </w:rPr>
        <w:t xml:space="preserve"> </w:t>
      </w:r>
    </w:p>
    <w:p>
      <w:pPr>
        <w:numPr>
          <w:ilvl w:val="0"/>
          <w:numId w:val="0"/>
        </w:numPr>
        <w:rPr>
          <w:rFonts w:hint="eastAsia" w:ascii="黑体" w:hAnsi="黑体" w:eastAsia="黑体"/>
          <w:sz w:val="32"/>
        </w:rPr>
      </w:pPr>
      <w:r>
        <w:rPr>
          <w:rFonts w:hint="eastAsia" w:asciiTheme="minorEastAsia" w:hAnsiTheme="minorEastAsia" w:eastAsiaTheme="minorEastAsia" w:cstheme="minorEastAsia"/>
          <w:sz w:val="32"/>
          <w:szCs w:val="32"/>
        </w:rPr>
        <w:t xml:space="preserve"> </w:t>
      </w: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lang w:eastAsia="zh-CN"/>
        </w:rPr>
        <w:t>二、</w:t>
      </w:r>
      <w:r>
        <w:rPr>
          <w:rFonts w:hint="eastAsia" w:ascii="黑体" w:hAnsi="黑体" w:eastAsia="黑体"/>
          <w:sz w:val="32"/>
        </w:rPr>
        <w:t>机构设置及部门决算单位构成</w:t>
      </w:r>
    </w:p>
    <w:p>
      <w:pPr>
        <w:shd w:val="clear" w:color="auto" w:fill="FFFFFF"/>
        <w:adjustRightInd/>
        <w:snapToGrid/>
        <w:spacing w:after="0" w:line="420" w:lineRule="atLeast"/>
        <w:ind w:firstLine="640" w:firstLineChars="200"/>
        <w:jc w:val="both"/>
        <w:rPr>
          <w:rFonts w:hint="eastAsia" w:ascii="宋体" w:hAnsi="宋体" w:eastAsia="宋体" w:cs="宋体"/>
          <w:sz w:val="32"/>
          <w:lang w:eastAsia="zh-CN"/>
        </w:rPr>
      </w:pPr>
      <w:r>
        <w:rPr>
          <w:rFonts w:hint="eastAsia" w:ascii="宋体" w:hAnsi="宋体" w:eastAsia="宋体" w:cs="宋体"/>
          <w:sz w:val="32"/>
        </w:rPr>
        <w:t>根据上述职责，</w:t>
      </w:r>
      <w:r>
        <w:rPr>
          <w:rFonts w:hint="eastAsia" w:ascii="宋体" w:hAnsi="宋体" w:eastAsia="宋体" w:cs="宋体"/>
          <w:sz w:val="32"/>
          <w:szCs w:val="30"/>
          <w:lang w:val="en-US" w:eastAsia="zh-CN"/>
        </w:rPr>
        <w:t>梨树县学校后勤管理中心</w:t>
      </w:r>
      <w:r>
        <w:rPr>
          <w:rFonts w:hint="eastAsia" w:ascii="宋体" w:hAnsi="宋体" w:eastAsia="宋体" w:cs="宋体"/>
          <w:sz w:val="32"/>
        </w:rPr>
        <w:t>内设</w:t>
      </w:r>
      <w:r>
        <w:rPr>
          <w:rFonts w:hint="eastAsia" w:ascii="宋体" w:hAnsi="宋体" w:eastAsia="宋体" w:cs="宋体"/>
          <w:sz w:val="32"/>
          <w:szCs w:val="30"/>
          <w:lang w:val="en-US" w:eastAsia="zh-CN"/>
        </w:rPr>
        <w:t>0</w:t>
      </w:r>
      <w:r>
        <w:rPr>
          <w:rFonts w:hint="eastAsia" w:ascii="宋体" w:hAnsi="宋体" w:eastAsia="宋体" w:cs="宋体"/>
          <w:sz w:val="32"/>
        </w:rPr>
        <w:t>个机构</w:t>
      </w:r>
      <w:r>
        <w:rPr>
          <w:rFonts w:hint="eastAsia" w:ascii="宋体" w:hAnsi="宋体" w:eastAsia="宋体" w:cs="宋体"/>
          <w:sz w:val="32"/>
          <w:lang w:eastAsia="zh-CN"/>
        </w:rPr>
        <w:t>。</w:t>
      </w:r>
    </w:p>
    <w:p>
      <w:pPr>
        <w:tabs>
          <w:tab w:val="left" w:pos="690"/>
        </w:tabs>
        <w:jc w:val="center"/>
        <w:rPr>
          <w:rFonts w:hint="eastAsia" w:ascii="宋体" w:hAnsi="宋体" w:eastAsia="宋体" w:cs="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numPr>
          <w:ilvl w:val="0"/>
          <w:numId w:val="0"/>
        </w:numPr>
        <w:tabs>
          <w:tab w:val="left" w:pos="1200"/>
        </w:tabs>
        <w:jc w:val="both"/>
        <w:rPr>
          <w:rFonts w:hint="eastAsia" w:ascii="宋体"/>
          <w:b/>
          <w:bCs/>
          <w:sz w:val="32"/>
          <w:szCs w:val="32"/>
        </w:rPr>
      </w:pPr>
    </w:p>
    <w:p>
      <w:pPr>
        <w:tabs>
          <w:tab w:val="left" w:pos="1200"/>
        </w:tabs>
        <w:jc w:val="center"/>
        <w:rPr>
          <w:rFonts w:hint="eastAsia" w:ascii="宋体"/>
          <w:b/>
          <w:bCs/>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b/>
          <w:bCs/>
          <w:color w:val="333333"/>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b/>
          <w:bCs/>
          <w:color w:val="333333"/>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b/>
          <w:bCs/>
          <w:color w:val="333333"/>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b/>
          <w:bCs/>
          <w:color w:val="333333"/>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b/>
          <w:bCs/>
          <w:color w:val="333333"/>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b/>
          <w:bCs/>
          <w:color w:val="333333"/>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b/>
          <w:bCs/>
          <w:color w:val="333333"/>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b/>
          <w:bCs/>
          <w:color w:val="333333"/>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b/>
          <w:bCs/>
          <w:color w:val="333333"/>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b/>
          <w:bCs/>
          <w:color w:val="333333"/>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b/>
          <w:bCs/>
          <w:color w:val="333333"/>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b/>
          <w:bCs/>
          <w:color w:val="333333"/>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b/>
          <w:bCs/>
          <w:color w:val="333333"/>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b/>
          <w:bCs/>
          <w:color w:val="333333"/>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b/>
          <w:bCs/>
          <w:color w:val="333333"/>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b/>
          <w:bCs/>
          <w:color w:val="333333"/>
          <w:sz w:val="32"/>
          <w:szCs w:val="32"/>
        </w:rPr>
      </w:pPr>
    </w:p>
    <w:p>
      <w:pPr>
        <w:numPr>
          <w:ilvl w:val="0"/>
          <w:numId w:val="0"/>
        </w:numPr>
        <w:tabs>
          <w:tab w:val="left" w:pos="1200"/>
        </w:tabs>
        <w:ind w:firstLine="2249" w:firstLineChars="700"/>
        <w:jc w:val="both"/>
        <w:rPr>
          <w:rFonts w:hint="eastAsia" w:ascii="宋体" w:hAnsi="宋体"/>
          <w:b/>
          <w:sz w:val="32"/>
          <w:szCs w:val="32"/>
        </w:rPr>
      </w:pPr>
    </w:p>
    <w:p>
      <w:pPr>
        <w:numPr>
          <w:ilvl w:val="0"/>
          <w:numId w:val="0"/>
        </w:numPr>
        <w:tabs>
          <w:tab w:val="left" w:pos="1200"/>
        </w:tabs>
        <w:ind w:firstLine="2249" w:firstLineChars="700"/>
        <w:jc w:val="both"/>
        <w:rPr>
          <w:rFonts w:hint="eastAsia" w:ascii="宋体" w:hAnsi="宋体"/>
          <w:b/>
          <w:sz w:val="32"/>
          <w:szCs w:val="32"/>
        </w:rPr>
      </w:pPr>
    </w:p>
    <w:p>
      <w:pPr>
        <w:numPr>
          <w:ilvl w:val="0"/>
          <w:numId w:val="0"/>
        </w:numPr>
        <w:tabs>
          <w:tab w:val="left" w:pos="1200"/>
        </w:tabs>
        <w:ind w:firstLine="2249" w:firstLineChars="700"/>
        <w:jc w:val="both"/>
        <w:rPr>
          <w:rFonts w:hint="eastAsia" w:ascii="宋体"/>
          <w:b/>
          <w:bCs/>
          <w:sz w:val="32"/>
          <w:szCs w:val="32"/>
        </w:rPr>
      </w:pPr>
      <w:r>
        <w:rPr>
          <w:rFonts w:hint="eastAsia" w:ascii="宋体" w:hAnsi="宋体"/>
          <w:b/>
          <w:sz w:val="32"/>
          <w:szCs w:val="32"/>
        </w:rPr>
        <w:t>第</w:t>
      </w:r>
      <w:r>
        <w:rPr>
          <w:rFonts w:hint="eastAsia" w:ascii="宋体" w:hAnsi="宋体"/>
          <w:b/>
          <w:sz w:val="32"/>
          <w:szCs w:val="32"/>
          <w:lang w:eastAsia="zh-CN"/>
        </w:rPr>
        <w:t>三</w:t>
      </w:r>
      <w:r>
        <w:rPr>
          <w:rFonts w:hint="eastAsia" w:ascii="宋体" w:hAnsi="宋体"/>
          <w:b/>
          <w:sz w:val="32"/>
          <w:szCs w:val="32"/>
        </w:rPr>
        <w:t>部分</w:t>
      </w:r>
      <w:r>
        <w:rPr>
          <w:rFonts w:hint="eastAsia" w:ascii="宋体" w:hAnsi="宋体"/>
          <w:b/>
          <w:sz w:val="32"/>
          <w:szCs w:val="32"/>
          <w:lang w:val="en-US" w:eastAsia="zh-CN"/>
        </w:rPr>
        <w:t xml:space="preserve">  </w:t>
      </w:r>
      <w:r>
        <w:rPr>
          <w:rFonts w:hint="eastAsia" w:ascii="宋体"/>
          <w:b/>
          <w:bCs/>
          <w:sz w:val="32"/>
          <w:szCs w:val="32"/>
        </w:rPr>
        <w:t>情况说明</w:t>
      </w:r>
    </w:p>
    <w:p>
      <w:pPr>
        <w:tabs>
          <w:tab w:val="left" w:pos="1200"/>
        </w:tabs>
        <w:ind w:firstLine="640" w:firstLineChars="200"/>
        <w:jc w:val="left"/>
        <w:rPr>
          <w:rFonts w:hint="eastAsia" w:ascii="宋体" w:hAnsi="宋体" w:eastAsia="宋体" w:cs="宋体"/>
          <w:sz w:val="32"/>
          <w:szCs w:val="32"/>
        </w:rPr>
      </w:pPr>
      <w:r>
        <w:rPr>
          <w:rFonts w:hint="eastAsia" w:ascii="宋体" w:hAnsi="宋体" w:eastAsia="宋体" w:cs="宋体"/>
          <w:sz w:val="32"/>
          <w:szCs w:val="32"/>
        </w:rPr>
        <w:t>一、20</w:t>
      </w:r>
      <w:r>
        <w:rPr>
          <w:rFonts w:hint="eastAsia" w:ascii="宋体" w:hAnsi="宋体" w:eastAsia="宋体" w:cs="宋体"/>
          <w:sz w:val="32"/>
          <w:szCs w:val="32"/>
          <w:lang w:val="en-US" w:eastAsia="zh-CN"/>
        </w:rPr>
        <w:t>21</w:t>
      </w:r>
      <w:r>
        <w:rPr>
          <w:rFonts w:hint="eastAsia" w:ascii="宋体" w:hAnsi="宋体" w:eastAsia="宋体" w:cs="宋体"/>
          <w:sz w:val="32"/>
          <w:szCs w:val="32"/>
        </w:rPr>
        <w:t>年收支预算总体情况</w:t>
      </w:r>
    </w:p>
    <w:p>
      <w:pPr>
        <w:tabs>
          <w:tab w:val="left" w:pos="1200"/>
        </w:tabs>
        <w:ind w:firstLine="660"/>
        <w:jc w:val="left"/>
        <w:rPr>
          <w:rFonts w:hint="eastAsia" w:ascii="宋体" w:hAnsi="宋体" w:eastAsia="宋体" w:cs="宋体"/>
          <w:sz w:val="32"/>
          <w:szCs w:val="32"/>
          <w:lang w:eastAsia="zh-CN"/>
        </w:rPr>
      </w:pPr>
      <w:r>
        <w:rPr>
          <w:rFonts w:hint="eastAsia" w:ascii="宋体" w:hAnsi="宋体" w:eastAsia="宋体" w:cs="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hAnsi="宋体" w:eastAsia="宋体" w:cs="宋体"/>
          <w:sz w:val="32"/>
          <w:szCs w:val="32"/>
          <w:lang w:eastAsia="zh-CN"/>
        </w:rPr>
        <w:t>公共安全支出、</w:t>
      </w:r>
      <w:r>
        <w:rPr>
          <w:rFonts w:hint="eastAsia" w:ascii="宋体" w:hAnsi="宋体" w:eastAsia="宋体" w:cs="宋体"/>
          <w:sz w:val="32"/>
          <w:szCs w:val="32"/>
        </w:rPr>
        <w:t>教育支出、科学技术支出、文化</w:t>
      </w:r>
      <w:r>
        <w:rPr>
          <w:rFonts w:hint="eastAsia" w:ascii="宋体" w:hAnsi="宋体" w:eastAsia="宋体" w:cs="宋体"/>
          <w:sz w:val="32"/>
          <w:szCs w:val="32"/>
          <w:lang w:eastAsia="zh-CN"/>
        </w:rPr>
        <w:t>旅游</w:t>
      </w:r>
      <w:r>
        <w:rPr>
          <w:rFonts w:hint="eastAsia" w:ascii="宋体" w:hAnsi="宋体" w:eastAsia="宋体" w:cs="宋体"/>
          <w:sz w:val="32"/>
          <w:szCs w:val="32"/>
        </w:rPr>
        <w:t>体育与传媒支出、社会保障和就业支出、</w:t>
      </w:r>
      <w:r>
        <w:rPr>
          <w:rFonts w:hint="eastAsia" w:ascii="宋体" w:hAnsi="宋体" w:eastAsia="宋体" w:cs="宋体"/>
          <w:sz w:val="32"/>
          <w:szCs w:val="32"/>
          <w:lang w:eastAsia="zh-CN"/>
        </w:rPr>
        <w:t>卫生健康支出、节能环保支出、城乡社区支出、</w:t>
      </w:r>
      <w:r>
        <w:rPr>
          <w:rFonts w:hint="eastAsia" w:ascii="宋体" w:hAnsi="宋体" w:eastAsia="宋体" w:cs="宋体"/>
          <w:sz w:val="32"/>
          <w:szCs w:val="32"/>
        </w:rPr>
        <w:t>农林水支出、</w:t>
      </w:r>
      <w:r>
        <w:rPr>
          <w:rFonts w:hint="eastAsia" w:ascii="宋体" w:hAnsi="宋体" w:eastAsia="宋体" w:cs="宋体"/>
          <w:sz w:val="32"/>
          <w:szCs w:val="32"/>
          <w:lang w:eastAsia="zh-CN"/>
        </w:rPr>
        <w:t>交通运输支出、资源勘探信息等支出、商业服务业等支出、自然资源海洋气象等支出、</w:t>
      </w:r>
      <w:r>
        <w:rPr>
          <w:rFonts w:hint="eastAsia" w:ascii="宋体" w:hAnsi="宋体" w:eastAsia="宋体" w:cs="宋体"/>
          <w:sz w:val="32"/>
          <w:szCs w:val="32"/>
        </w:rPr>
        <w:t>住房保障支出、</w:t>
      </w:r>
      <w:r>
        <w:rPr>
          <w:rFonts w:hint="eastAsia" w:ascii="宋体" w:hAnsi="宋体" w:eastAsia="宋体" w:cs="宋体"/>
          <w:sz w:val="32"/>
          <w:szCs w:val="32"/>
          <w:lang w:eastAsia="zh-CN"/>
        </w:rPr>
        <w:t>灾害防治及应急管理支出、</w:t>
      </w:r>
      <w:r>
        <w:rPr>
          <w:rFonts w:hint="eastAsia" w:ascii="宋体" w:hAnsi="宋体" w:eastAsia="宋体" w:cs="宋体"/>
          <w:sz w:val="32"/>
          <w:szCs w:val="32"/>
        </w:rPr>
        <w:t>结转下年支出等。20</w:t>
      </w:r>
      <w:r>
        <w:rPr>
          <w:rFonts w:hint="eastAsia" w:ascii="宋体" w:hAnsi="宋体" w:eastAsia="宋体" w:cs="宋体"/>
          <w:sz w:val="32"/>
          <w:szCs w:val="32"/>
          <w:lang w:val="en-US" w:eastAsia="zh-CN"/>
        </w:rPr>
        <w:t>21</w:t>
      </w:r>
      <w:r>
        <w:rPr>
          <w:rFonts w:hint="eastAsia" w:ascii="宋体" w:hAnsi="宋体" w:eastAsia="宋体" w:cs="宋体"/>
          <w:sz w:val="32"/>
          <w:szCs w:val="32"/>
        </w:rPr>
        <w:t>年收支总预算</w:t>
      </w:r>
      <w:r>
        <w:rPr>
          <w:rFonts w:hint="eastAsia" w:ascii="宋体" w:hAnsi="宋体" w:eastAsia="宋体" w:cs="宋体"/>
          <w:sz w:val="32"/>
          <w:szCs w:val="32"/>
          <w:lang w:val="en-US" w:eastAsia="zh-CN"/>
        </w:rPr>
        <w:t>86.95</w:t>
      </w:r>
      <w:r>
        <w:rPr>
          <w:rFonts w:hint="eastAsia" w:ascii="宋体" w:hAnsi="宋体" w:eastAsia="宋体" w:cs="宋体"/>
          <w:sz w:val="32"/>
          <w:szCs w:val="32"/>
        </w:rPr>
        <w:t>万元</w:t>
      </w:r>
      <w:r>
        <w:rPr>
          <w:rFonts w:hint="eastAsia" w:ascii="宋体" w:hAnsi="宋体" w:eastAsia="宋体" w:cs="宋体"/>
          <w:sz w:val="32"/>
          <w:szCs w:val="32"/>
          <w:lang w:eastAsia="zh-CN"/>
        </w:rPr>
        <w:t>。</w:t>
      </w:r>
    </w:p>
    <w:p>
      <w:pPr>
        <w:tabs>
          <w:tab w:val="left" w:pos="1200"/>
        </w:tabs>
        <w:ind w:firstLine="660"/>
        <w:jc w:val="left"/>
        <w:rPr>
          <w:rFonts w:hint="eastAsia" w:ascii="宋体" w:hAnsi="宋体" w:eastAsia="宋体" w:cs="宋体"/>
          <w:sz w:val="32"/>
          <w:szCs w:val="32"/>
        </w:rPr>
      </w:pPr>
      <w:r>
        <w:rPr>
          <w:rFonts w:hint="eastAsia" w:ascii="宋体" w:hAnsi="宋体" w:eastAsia="宋体" w:cs="宋体"/>
          <w:sz w:val="32"/>
          <w:szCs w:val="32"/>
        </w:rPr>
        <w:t>二、20</w:t>
      </w:r>
      <w:r>
        <w:rPr>
          <w:rFonts w:hint="eastAsia" w:ascii="宋体" w:hAnsi="宋体" w:eastAsia="宋体" w:cs="宋体"/>
          <w:sz w:val="32"/>
          <w:szCs w:val="32"/>
          <w:lang w:val="en-US" w:eastAsia="zh-CN"/>
        </w:rPr>
        <w:t>21</w:t>
      </w:r>
      <w:r>
        <w:rPr>
          <w:rFonts w:hint="eastAsia" w:ascii="宋体" w:hAnsi="宋体" w:eastAsia="宋体" w:cs="宋体"/>
          <w:sz w:val="32"/>
          <w:szCs w:val="32"/>
        </w:rPr>
        <w:t>年收入预算情况</w:t>
      </w:r>
    </w:p>
    <w:p>
      <w:pPr>
        <w:tabs>
          <w:tab w:val="left" w:pos="1200"/>
          <w:tab w:val="right" w:pos="8306"/>
        </w:tabs>
        <w:ind w:firstLine="630"/>
        <w:jc w:val="left"/>
        <w:rPr>
          <w:rFonts w:hint="eastAsia" w:ascii="宋体" w:hAnsi="宋体" w:eastAsia="宋体" w:cs="宋体"/>
          <w:sz w:val="32"/>
          <w:szCs w:val="32"/>
          <w:lang w:val="en-US" w:eastAsia="zh-CN"/>
        </w:rPr>
      </w:pPr>
      <w:r>
        <w:rPr>
          <w:rFonts w:hint="eastAsia" w:ascii="宋体" w:hAnsi="宋体" w:eastAsia="宋体" w:cs="宋体"/>
          <w:sz w:val="32"/>
          <w:szCs w:val="32"/>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年收入预算</w:t>
      </w:r>
      <w:r>
        <w:rPr>
          <w:rFonts w:hint="eastAsia" w:ascii="宋体" w:hAnsi="宋体" w:eastAsia="宋体" w:cs="宋体"/>
          <w:sz w:val="32"/>
          <w:szCs w:val="32"/>
          <w:lang w:val="en-US" w:eastAsia="zh-CN"/>
        </w:rPr>
        <w:t>86.95</w:t>
      </w:r>
      <w:r>
        <w:rPr>
          <w:rFonts w:hint="eastAsia" w:ascii="宋体" w:hAnsi="宋体" w:eastAsia="宋体" w:cs="宋体"/>
          <w:sz w:val="32"/>
          <w:szCs w:val="32"/>
        </w:rPr>
        <w:t>万元，本年收入中，一般公共预算拨款收入</w:t>
      </w:r>
      <w:r>
        <w:rPr>
          <w:rFonts w:hint="eastAsia" w:ascii="宋体" w:hAnsi="宋体" w:eastAsia="宋体" w:cs="宋体"/>
          <w:sz w:val="32"/>
          <w:szCs w:val="32"/>
          <w:lang w:val="en-US" w:eastAsia="zh-CN"/>
        </w:rPr>
        <w:t>86.95</w:t>
      </w:r>
      <w:r>
        <w:rPr>
          <w:rFonts w:hint="eastAsia" w:ascii="宋体" w:hAnsi="宋体" w:eastAsia="宋体" w:cs="宋体"/>
          <w:sz w:val="32"/>
          <w:szCs w:val="32"/>
        </w:rPr>
        <w:t>万元</w:t>
      </w:r>
      <w:r>
        <w:rPr>
          <w:rFonts w:hint="eastAsia" w:ascii="宋体" w:hAnsi="宋体" w:eastAsia="宋体" w:cs="宋体"/>
          <w:sz w:val="32"/>
          <w:szCs w:val="32"/>
          <w:lang w:eastAsia="zh-CN"/>
        </w:rPr>
        <w:t>，占</w:t>
      </w:r>
      <w:r>
        <w:rPr>
          <w:rFonts w:hint="eastAsia" w:ascii="宋体" w:hAnsi="宋体" w:eastAsia="宋体" w:cs="宋体"/>
          <w:sz w:val="32"/>
          <w:szCs w:val="32"/>
          <w:lang w:val="en-US" w:eastAsia="zh-CN"/>
        </w:rPr>
        <w:t>100%.</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三、20</w:t>
      </w:r>
      <w:r>
        <w:rPr>
          <w:rFonts w:hint="eastAsia" w:ascii="宋体" w:hAnsi="宋体" w:eastAsia="宋体" w:cs="宋体"/>
          <w:sz w:val="32"/>
          <w:szCs w:val="32"/>
          <w:lang w:val="en-US" w:eastAsia="zh-CN"/>
        </w:rPr>
        <w:t>21</w:t>
      </w:r>
      <w:r>
        <w:rPr>
          <w:rFonts w:hint="eastAsia" w:ascii="宋体" w:hAnsi="宋体" w:eastAsia="宋体" w:cs="宋体"/>
          <w:sz w:val="32"/>
          <w:szCs w:val="32"/>
        </w:rPr>
        <w:t>年支出预算情况</w:t>
      </w:r>
    </w:p>
    <w:p>
      <w:pPr>
        <w:tabs>
          <w:tab w:val="left" w:pos="1200"/>
          <w:tab w:val="right" w:pos="8306"/>
        </w:tabs>
        <w:ind w:firstLine="630"/>
        <w:jc w:val="left"/>
        <w:rPr>
          <w:rFonts w:hint="eastAsia" w:ascii="宋体" w:hAnsi="宋体" w:eastAsia="宋体" w:cs="宋体"/>
          <w:sz w:val="32"/>
          <w:szCs w:val="32"/>
          <w:lang w:val="en-US" w:eastAsia="zh-CN"/>
        </w:rPr>
      </w:pPr>
      <w:r>
        <w:rPr>
          <w:rFonts w:hint="eastAsia" w:ascii="宋体" w:hAnsi="宋体" w:eastAsia="宋体" w:cs="宋体"/>
          <w:sz w:val="32"/>
          <w:szCs w:val="32"/>
        </w:rPr>
        <w:t>20</w:t>
      </w:r>
      <w:r>
        <w:rPr>
          <w:rFonts w:hint="eastAsia" w:ascii="宋体" w:hAnsi="宋体" w:eastAsia="宋体" w:cs="宋体"/>
          <w:sz w:val="32"/>
          <w:szCs w:val="32"/>
          <w:lang w:val="en-US" w:eastAsia="zh-CN"/>
        </w:rPr>
        <w:t>21</w:t>
      </w:r>
      <w:r>
        <w:rPr>
          <w:rFonts w:hint="eastAsia" w:ascii="宋体" w:hAnsi="宋体" w:eastAsia="宋体" w:cs="宋体"/>
          <w:sz w:val="32"/>
          <w:szCs w:val="32"/>
        </w:rPr>
        <w:t xml:space="preserve">年支出预算 </w:t>
      </w:r>
      <w:r>
        <w:rPr>
          <w:rFonts w:hint="eastAsia" w:ascii="宋体" w:hAnsi="宋体" w:eastAsia="宋体" w:cs="宋体"/>
          <w:sz w:val="32"/>
          <w:szCs w:val="32"/>
          <w:lang w:val="en-US" w:eastAsia="zh-CN"/>
        </w:rPr>
        <w:t>86.95</w:t>
      </w:r>
      <w:r>
        <w:rPr>
          <w:rFonts w:hint="eastAsia" w:ascii="宋体" w:hAnsi="宋体" w:eastAsia="宋体" w:cs="宋体"/>
          <w:sz w:val="32"/>
          <w:szCs w:val="32"/>
        </w:rPr>
        <w:t>万元</w:t>
      </w:r>
      <w:r>
        <w:rPr>
          <w:rFonts w:hint="eastAsia" w:ascii="宋体" w:hAnsi="宋体" w:eastAsia="宋体" w:cs="宋体"/>
          <w:sz w:val="32"/>
          <w:szCs w:val="32"/>
          <w:lang w:eastAsia="zh-CN"/>
        </w:rPr>
        <w:t>，其中，基本支出</w:t>
      </w:r>
      <w:r>
        <w:rPr>
          <w:rFonts w:hint="eastAsia" w:ascii="宋体" w:hAnsi="宋体" w:eastAsia="宋体" w:cs="宋体"/>
          <w:sz w:val="32"/>
          <w:szCs w:val="32"/>
          <w:lang w:val="en-US" w:eastAsia="zh-CN"/>
        </w:rPr>
        <w:t>86.95万元，占100%；项目支出0万元，占0%；公用经费0万元，占0%。</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四、20</w:t>
      </w:r>
      <w:r>
        <w:rPr>
          <w:rFonts w:hint="eastAsia" w:ascii="宋体" w:hAnsi="宋体" w:eastAsia="宋体" w:cs="宋体"/>
          <w:sz w:val="32"/>
          <w:szCs w:val="32"/>
          <w:lang w:val="en-US" w:eastAsia="zh-CN"/>
        </w:rPr>
        <w:t>21</w:t>
      </w:r>
      <w:r>
        <w:rPr>
          <w:rFonts w:hint="eastAsia" w:ascii="宋体" w:hAnsi="宋体" w:eastAsia="宋体" w:cs="宋体"/>
          <w:sz w:val="32"/>
          <w:szCs w:val="32"/>
        </w:rPr>
        <w:t>年财政拨款收支预算情况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年财政拨款收支总预算</w:t>
      </w:r>
      <w:r>
        <w:rPr>
          <w:rFonts w:hint="eastAsia" w:ascii="宋体" w:hAnsi="宋体" w:eastAsia="宋体" w:cs="宋体"/>
          <w:sz w:val="32"/>
          <w:szCs w:val="32"/>
          <w:lang w:val="en-US" w:eastAsia="zh-CN"/>
        </w:rPr>
        <w:t>86.95</w:t>
      </w:r>
      <w:r>
        <w:rPr>
          <w:rFonts w:hint="eastAsia" w:ascii="宋体" w:hAnsi="宋体" w:eastAsia="宋体" w:cs="宋体"/>
          <w:sz w:val="32"/>
          <w:szCs w:val="32"/>
        </w:rPr>
        <w:t>万元，其中：一般公共预算拨款</w:t>
      </w:r>
      <w:r>
        <w:rPr>
          <w:rFonts w:hint="eastAsia" w:ascii="宋体" w:hAnsi="宋体" w:eastAsia="宋体" w:cs="宋体"/>
          <w:sz w:val="32"/>
          <w:szCs w:val="32"/>
          <w:lang w:val="en-US" w:eastAsia="zh-CN"/>
        </w:rPr>
        <w:t>86.95</w:t>
      </w:r>
      <w:r>
        <w:rPr>
          <w:rFonts w:hint="eastAsia" w:ascii="宋体" w:hAnsi="宋体" w:eastAsia="宋体" w:cs="宋体"/>
          <w:sz w:val="32"/>
          <w:szCs w:val="32"/>
        </w:rPr>
        <w:t>万元。支出包括：</w:t>
      </w:r>
      <w:r>
        <w:rPr>
          <w:rFonts w:hint="eastAsia" w:ascii="宋体" w:hAnsi="宋体" w:eastAsia="宋体" w:cs="宋体"/>
          <w:sz w:val="32"/>
          <w:szCs w:val="32"/>
          <w:lang w:eastAsia="zh-CN"/>
        </w:rPr>
        <w:t>教育支出</w:t>
      </w:r>
      <w:r>
        <w:rPr>
          <w:rFonts w:hint="eastAsia" w:ascii="宋体" w:hAnsi="宋体" w:eastAsia="宋体" w:cs="宋体"/>
          <w:sz w:val="32"/>
          <w:szCs w:val="32"/>
          <w:lang w:val="en-US" w:eastAsia="zh-CN"/>
        </w:rPr>
        <w:t>47.05，社会保障和就业支出12.88万元，卫生健康支出3.31万元，住房保障支出23.71万元。</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五、</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年一般公共预算财政拨款情况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年一般公共预算当年拨款</w:t>
      </w:r>
      <w:r>
        <w:rPr>
          <w:rFonts w:hint="eastAsia" w:ascii="宋体" w:hAnsi="宋体" w:eastAsia="宋体" w:cs="宋体"/>
          <w:sz w:val="32"/>
          <w:szCs w:val="32"/>
          <w:lang w:val="en-US" w:eastAsia="zh-CN"/>
        </w:rPr>
        <w:t>86.95</w:t>
      </w:r>
      <w:r>
        <w:rPr>
          <w:rFonts w:hint="eastAsia" w:ascii="宋体" w:hAnsi="宋体" w:eastAsia="宋体" w:cs="宋体"/>
          <w:sz w:val="32"/>
          <w:szCs w:val="32"/>
        </w:rPr>
        <w:t>万元，其中：一般公共预算拨款</w:t>
      </w:r>
      <w:r>
        <w:rPr>
          <w:rFonts w:hint="eastAsia" w:ascii="宋体" w:hAnsi="宋体" w:eastAsia="宋体" w:cs="宋体"/>
          <w:sz w:val="32"/>
          <w:szCs w:val="32"/>
          <w:lang w:val="en-US" w:eastAsia="zh-CN"/>
        </w:rPr>
        <w:t>86.95</w:t>
      </w:r>
      <w:r>
        <w:rPr>
          <w:rFonts w:hint="eastAsia" w:ascii="宋体" w:hAnsi="宋体" w:eastAsia="宋体" w:cs="宋体"/>
          <w:sz w:val="32"/>
          <w:szCs w:val="32"/>
        </w:rPr>
        <w:t>万元。支出包括：</w:t>
      </w:r>
      <w:r>
        <w:rPr>
          <w:rFonts w:hint="eastAsia" w:ascii="宋体" w:hAnsi="宋体" w:eastAsia="宋体" w:cs="宋体"/>
          <w:sz w:val="32"/>
          <w:szCs w:val="32"/>
          <w:lang w:eastAsia="zh-CN"/>
        </w:rPr>
        <w:t>教育支出</w:t>
      </w:r>
      <w:r>
        <w:rPr>
          <w:rFonts w:hint="eastAsia" w:ascii="宋体" w:hAnsi="宋体" w:eastAsia="宋体" w:cs="宋体"/>
          <w:sz w:val="32"/>
          <w:szCs w:val="32"/>
          <w:lang w:val="en-US" w:eastAsia="zh-CN"/>
        </w:rPr>
        <w:t>47.05，社会保障和就业支出12.88万元，卫生健康支出3.31万元，住房保障支出23.71万元。</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六、</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年一般公共预算基本支出情况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年一般公共预算基本支出</w:t>
      </w:r>
      <w:r>
        <w:rPr>
          <w:rFonts w:hint="eastAsia" w:ascii="宋体" w:hAnsi="宋体" w:eastAsia="宋体" w:cs="宋体"/>
          <w:sz w:val="32"/>
          <w:szCs w:val="32"/>
          <w:lang w:val="en-US" w:eastAsia="zh-CN"/>
        </w:rPr>
        <w:t>86.95</w:t>
      </w:r>
      <w:r>
        <w:rPr>
          <w:rFonts w:hint="eastAsia" w:ascii="宋体" w:hAnsi="宋体" w:eastAsia="宋体" w:cs="宋体"/>
          <w:sz w:val="32"/>
          <w:szCs w:val="32"/>
        </w:rPr>
        <w:t>万元，其中：人员经费</w:t>
      </w:r>
      <w:r>
        <w:rPr>
          <w:rFonts w:hint="eastAsia" w:ascii="宋体" w:hAnsi="宋体" w:eastAsia="宋体" w:cs="宋体"/>
          <w:sz w:val="32"/>
          <w:szCs w:val="32"/>
          <w:lang w:val="en-US" w:eastAsia="zh-CN"/>
        </w:rPr>
        <w:t>86.95</w:t>
      </w:r>
      <w:r>
        <w:rPr>
          <w:rFonts w:hint="eastAsia" w:ascii="宋体" w:hAnsi="宋体" w:eastAsia="宋体" w:cs="宋体"/>
          <w:sz w:val="32"/>
          <w:szCs w:val="32"/>
        </w:rPr>
        <w:t>万元，主要包括：基本工资、津贴补贴、机关事业单位基本养老保险缴费、职工基本医疗保险缴费、公务员医疗补助缴费、其他社会保障缴费、住房公积金支出。</w:t>
      </w:r>
    </w:p>
    <w:p>
      <w:pPr>
        <w:tabs>
          <w:tab w:val="left" w:pos="1200"/>
          <w:tab w:val="right" w:pos="8306"/>
        </w:tabs>
        <w:ind w:firstLine="630"/>
        <w:jc w:val="left"/>
        <w:rPr>
          <w:rFonts w:hint="eastAsia" w:ascii="宋体" w:hAnsi="宋体" w:eastAsia="宋体" w:cs="宋体"/>
          <w:sz w:val="32"/>
          <w:szCs w:val="32"/>
          <w:lang w:val="en-US" w:eastAsia="zh-CN"/>
        </w:rPr>
      </w:pPr>
      <w:r>
        <w:rPr>
          <w:rFonts w:hint="eastAsia" w:ascii="宋体" w:hAnsi="宋体" w:eastAsia="宋体" w:cs="宋体"/>
          <w:sz w:val="32"/>
          <w:szCs w:val="32"/>
          <w:lang w:eastAsia="zh-CN"/>
        </w:rPr>
        <w:t>公用经费</w:t>
      </w:r>
      <w:r>
        <w:rPr>
          <w:rFonts w:hint="eastAsia" w:ascii="宋体" w:hAnsi="宋体" w:eastAsia="宋体" w:cs="宋体"/>
          <w:sz w:val="32"/>
          <w:szCs w:val="32"/>
          <w:lang w:val="en-US" w:eastAsia="zh-CN"/>
        </w:rPr>
        <w:t>0万元。</w:t>
      </w:r>
    </w:p>
    <w:p>
      <w:pPr>
        <w:shd w:val="clear" w:color="auto" w:fill="FFFFFF"/>
        <w:adjustRightInd/>
        <w:snapToGrid/>
        <w:spacing w:after="0" w:line="420" w:lineRule="atLeast"/>
        <w:ind w:firstLine="640" w:firstLineChars="200"/>
        <w:jc w:val="both"/>
        <w:rPr>
          <w:rFonts w:hint="eastAsia" w:ascii="宋体" w:hAnsi="宋体" w:eastAsia="宋体" w:cs="宋体"/>
          <w:sz w:val="32"/>
          <w:szCs w:val="32"/>
        </w:rPr>
      </w:pPr>
      <w:r>
        <w:rPr>
          <w:rFonts w:hint="eastAsia" w:ascii="宋体" w:hAnsi="宋体" w:eastAsia="宋体" w:cs="宋体"/>
          <w:sz w:val="32"/>
          <w:szCs w:val="32"/>
        </w:rPr>
        <w:t>七、</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年一般公共预算“三公”经费拨款情况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年“三公”经费预算数为</w:t>
      </w:r>
      <w:r>
        <w:rPr>
          <w:rFonts w:hint="eastAsia" w:ascii="宋体" w:hAnsi="宋体" w:eastAsia="宋体" w:cs="宋体"/>
          <w:sz w:val="32"/>
          <w:szCs w:val="32"/>
          <w:lang w:val="en-US" w:eastAsia="zh-CN"/>
        </w:rPr>
        <w:t>0</w:t>
      </w:r>
      <w:r>
        <w:rPr>
          <w:rFonts w:hint="eastAsia" w:ascii="宋体" w:hAnsi="宋体" w:eastAsia="宋体" w:cs="宋体"/>
          <w:sz w:val="32"/>
          <w:szCs w:val="32"/>
        </w:rPr>
        <w:t xml:space="preserve"> 万元，比</w:t>
      </w:r>
      <w:r>
        <w:rPr>
          <w:rFonts w:hint="eastAsia" w:ascii="宋体" w:hAnsi="宋体" w:eastAsia="宋体" w:cs="宋体"/>
          <w:sz w:val="32"/>
          <w:szCs w:val="32"/>
          <w:lang w:eastAsia="zh-CN"/>
        </w:rPr>
        <w:t>2020</w:t>
      </w:r>
      <w:r>
        <w:rPr>
          <w:rFonts w:hint="eastAsia" w:ascii="宋体" w:hAnsi="宋体" w:eastAsia="宋体" w:cs="宋体"/>
          <w:sz w:val="32"/>
          <w:szCs w:val="32"/>
        </w:rPr>
        <w:t xml:space="preserve">年预算数减少 </w:t>
      </w:r>
      <w:r>
        <w:rPr>
          <w:rFonts w:hint="eastAsia" w:ascii="宋体" w:hAnsi="宋体" w:eastAsia="宋体" w:cs="宋体"/>
          <w:sz w:val="32"/>
          <w:szCs w:val="32"/>
          <w:lang w:val="en-US" w:eastAsia="zh-CN"/>
        </w:rPr>
        <w:t>0</w:t>
      </w:r>
      <w:r>
        <w:rPr>
          <w:rFonts w:hint="eastAsia" w:ascii="宋体" w:hAnsi="宋体" w:eastAsia="宋体" w:cs="宋体"/>
          <w:sz w:val="32"/>
          <w:szCs w:val="32"/>
        </w:rPr>
        <w:t>万元。其中：</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 xml:space="preserve">1、因公出国（境）费  </w:t>
      </w:r>
      <w:r>
        <w:rPr>
          <w:rFonts w:hint="eastAsia" w:ascii="宋体" w:hAnsi="宋体" w:eastAsia="宋体" w:cs="宋体"/>
          <w:sz w:val="32"/>
          <w:szCs w:val="32"/>
          <w:lang w:val="en-US" w:eastAsia="zh-CN"/>
        </w:rPr>
        <w:t>0</w:t>
      </w:r>
      <w:r>
        <w:rPr>
          <w:rFonts w:hint="eastAsia" w:ascii="宋体" w:hAnsi="宋体" w:eastAsia="宋体" w:cs="宋体"/>
          <w:sz w:val="32"/>
          <w:szCs w:val="32"/>
        </w:rPr>
        <w:t xml:space="preserve"> 万元，与</w:t>
      </w:r>
      <w:r>
        <w:rPr>
          <w:rFonts w:hint="eastAsia" w:ascii="宋体" w:hAnsi="宋体" w:eastAsia="宋体" w:cs="宋体"/>
          <w:sz w:val="32"/>
          <w:szCs w:val="32"/>
          <w:lang w:eastAsia="zh-CN"/>
        </w:rPr>
        <w:t>2020</w:t>
      </w:r>
      <w:r>
        <w:rPr>
          <w:rFonts w:hint="eastAsia" w:ascii="宋体" w:hAnsi="宋体" w:eastAsia="宋体" w:cs="宋体"/>
          <w:sz w:val="32"/>
          <w:szCs w:val="32"/>
        </w:rPr>
        <w:t>年数持平。</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 xml:space="preserve">2、公务接待费 </w:t>
      </w:r>
      <w:r>
        <w:rPr>
          <w:rFonts w:hint="eastAsia" w:ascii="宋体" w:hAnsi="宋体" w:eastAsia="宋体" w:cs="宋体"/>
          <w:sz w:val="32"/>
          <w:szCs w:val="32"/>
          <w:lang w:val="en-US" w:eastAsia="zh-CN"/>
        </w:rPr>
        <w:t>0</w:t>
      </w:r>
      <w:r>
        <w:rPr>
          <w:rFonts w:hint="eastAsia" w:ascii="宋体" w:hAnsi="宋体" w:eastAsia="宋体" w:cs="宋体"/>
          <w:sz w:val="32"/>
          <w:szCs w:val="32"/>
        </w:rPr>
        <w:t xml:space="preserve"> 万元，与</w:t>
      </w:r>
      <w:r>
        <w:rPr>
          <w:rFonts w:hint="eastAsia" w:ascii="宋体" w:hAnsi="宋体" w:eastAsia="宋体" w:cs="宋体"/>
          <w:sz w:val="32"/>
          <w:szCs w:val="32"/>
          <w:lang w:eastAsia="zh-CN"/>
        </w:rPr>
        <w:t>2020</w:t>
      </w:r>
      <w:r>
        <w:rPr>
          <w:rFonts w:hint="eastAsia" w:ascii="宋体" w:hAnsi="宋体" w:eastAsia="宋体" w:cs="宋体"/>
          <w:sz w:val="32"/>
          <w:szCs w:val="32"/>
        </w:rPr>
        <w:t>年数持平。</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3、公务用车购置及运行费</w:t>
      </w:r>
      <w:r>
        <w:rPr>
          <w:rFonts w:hint="eastAsia" w:ascii="宋体" w:hAnsi="宋体" w:eastAsia="宋体" w:cs="宋体"/>
          <w:sz w:val="32"/>
          <w:szCs w:val="32"/>
          <w:lang w:val="en-US" w:eastAsia="zh-CN"/>
        </w:rPr>
        <w:t>0</w:t>
      </w:r>
      <w:r>
        <w:rPr>
          <w:rFonts w:hint="eastAsia" w:ascii="宋体" w:hAnsi="宋体" w:eastAsia="宋体" w:cs="宋体"/>
          <w:sz w:val="32"/>
          <w:szCs w:val="32"/>
        </w:rPr>
        <w:t xml:space="preserve"> 万元，与</w:t>
      </w:r>
      <w:r>
        <w:rPr>
          <w:rFonts w:hint="eastAsia" w:ascii="宋体" w:hAnsi="宋体" w:eastAsia="宋体" w:cs="宋体"/>
          <w:sz w:val="32"/>
          <w:szCs w:val="32"/>
          <w:lang w:eastAsia="zh-CN"/>
        </w:rPr>
        <w:t>2020</w:t>
      </w:r>
      <w:r>
        <w:rPr>
          <w:rFonts w:hint="eastAsia" w:ascii="宋体" w:hAnsi="宋体" w:eastAsia="宋体" w:cs="宋体"/>
          <w:sz w:val="32"/>
          <w:szCs w:val="32"/>
        </w:rPr>
        <w:t>年数持平。</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八、</w:t>
      </w:r>
      <w:r>
        <w:rPr>
          <w:rFonts w:hint="eastAsia" w:ascii="宋体" w:hAnsi="宋体" w:eastAsia="宋体" w:cs="宋体"/>
          <w:sz w:val="32"/>
          <w:szCs w:val="32"/>
          <w:lang w:eastAsia="zh-CN"/>
        </w:rPr>
        <w:t>2021</w:t>
      </w:r>
      <w:r>
        <w:rPr>
          <w:rFonts w:hint="eastAsia" w:ascii="宋体" w:hAnsi="宋体" w:eastAsia="宋体" w:cs="宋体"/>
          <w:sz w:val="32"/>
          <w:szCs w:val="32"/>
        </w:rPr>
        <w:t>年政府性基金预算支出情况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本部门无政府性基金预算拨款。</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九、其他重要事项的说明情况</w:t>
      </w:r>
    </w:p>
    <w:p>
      <w:pPr>
        <w:rPr>
          <w:rFonts w:hint="eastAsia" w:ascii="宋体" w:hAnsi="宋体" w:eastAsia="宋体" w:cs="宋体"/>
          <w:sz w:val="32"/>
          <w:szCs w:val="32"/>
        </w:rPr>
      </w:pPr>
      <w:r>
        <w:rPr>
          <w:rFonts w:hint="eastAsia" w:ascii="宋体" w:hAnsi="宋体" w:eastAsia="宋体" w:cs="宋体"/>
          <w:sz w:val="32"/>
          <w:szCs w:val="32"/>
        </w:rPr>
        <w:t xml:space="preserve">   （一）机关运行经费</w:t>
      </w:r>
    </w:p>
    <w:p>
      <w:pPr>
        <w:ind w:firstLine="645"/>
        <w:rPr>
          <w:rFonts w:hint="eastAsia" w:ascii="宋体" w:hAnsi="宋体" w:eastAsia="宋体" w:cs="宋体"/>
          <w:sz w:val="32"/>
          <w:szCs w:val="32"/>
        </w:rPr>
      </w:pPr>
      <w:r>
        <w:rPr>
          <w:rFonts w:hint="eastAsia" w:ascii="宋体" w:hAnsi="宋体" w:eastAsia="宋体" w:cs="宋体"/>
          <w:sz w:val="32"/>
          <w:szCs w:val="32"/>
          <w:lang w:eastAsia="zh-CN"/>
        </w:rPr>
        <w:t>2021</w:t>
      </w:r>
      <w:r>
        <w:rPr>
          <w:rFonts w:hint="eastAsia" w:ascii="宋体" w:hAnsi="宋体" w:eastAsia="宋体" w:cs="宋体"/>
          <w:sz w:val="32"/>
          <w:szCs w:val="32"/>
        </w:rPr>
        <w:t xml:space="preserve">年部门本级共  </w:t>
      </w:r>
      <w:r>
        <w:rPr>
          <w:rFonts w:hint="eastAsia" w:ascii="宋体" w:hAnsi="宋体" w:eastAsia="宋体" w:cs="宋体"/>
          <w:sz w:val="32"/>
          <w:szCs w:val="32"/>
          <w:lang w:val="en-US" w:eastAsia="zh-CN"/>
        </w:rPr>
        <w:t>0</w:t>
      </w:r>
      <w:r>
        <w:rPr>
          <w:rFonts w:hint="eastAsia" w:ascii="宋体" w:hAnsi="宋体" w:eastAsia="宋体" w:cs="宋体"/>
          <w:sz w:val="32"/>
          <w:szCs w:val="32"/>
        </w:rPr>
        <w:t xml:space="preserve">家行政单位，机关运行经费财政拨款预算 </w:t>
      </w:r>
      <w:r>
        <w:rPr>
          <w:rFonts w:hint="eastAsia" w:ascii="宋体" w:hAnsi="宋体" w:eastAsia="宋体" w:cs="宋体"/>
          <w:sz w:val="32"/>
          <w:szCs w:val="32"/>
          <w:lang w:val="en-US" w:eastAsia="zh-CN"/>
        </w:rPr>
        <w:t>0</w:t>
      </w:r>
      <w:r>
        <w:rPr>
          <w:rFonts w:hint="eastAsia" w:ascii="宋体" w:hAnsi="宋体" w:eastAsia="宋体" w:cs="宋体"/>
          <w:sz w:val="32"/>
          <w:szCs w:val="32"/>
        </w:rPr>
        <w:t xml:space="preserve"> 万元，比</w:t>
      </w:r>
      <w:r>
        <w:rPr>
          <w:rFonts w:hint="eastAsia" w:ascii="宋体" w:hAnsi="宋体" w:eastAsia="宋体" w:cs="宋体"/>
          <w:sz w:val="32"/>
          <w:szCs w:val="32"/>
          <w:lang w:eastAsia="zh-CN"/>
        </w:rPr>
        <w:t>2021</w:t>
      </w:r>
      <w:r>
        <w:rPr>
          <w:rFonts w:hint="eastAsia" w:ascii="宋体" w:hAnsi="宋体" w:eastAsia="宋体" w:cs="宋体"/>
          <w:sz w:val="32"/>
          <w:szCs w:val="32"/>
        </w:rPr>
        <w:t>年预算增加</w:t>
      </w:r>
      <w:r>
        <w:rPr>
          <w:rFonts w:hint="eastAsia" w:ascii="宋体" w:hAnsi="宋体" w:eastAsia="宋体" w:cs="宋体"/>
          <w:sz w:val="32"/>
          <w:szCs w:val="32"/>
          <w:lang w:val="en-US" w:eastAsia="zh-CN"/>
        </w:rPr>
        <w:t>0</w:t>
      </w:r>
      <w:r>
        <w:rPr>
          <w:rFonts w:hint="eastAsia" w:ascii="宋体" w:hAnsi="宋体" w:eastAsia="宋体" w:cs="宋体"/>
          <w:sz w:val="32"/>
          <w:szCs w:val="32"/>
        </w:rPr>
        <w:t>万元，增长</w:t>
      </w:r>
      <w:r>
        <w:rPr>
          <w:rFonts w:hint="eastAsia" w:ascii="宋体" w:hAnsi="宋体" w:eastAsia="宋体" w:cs="宋体"/>
          <w:sz w:val="32"/>
          <w:szCs w:val="32"/>
          <w:lang w:val="en-US" w:eastAsia="zh-CN"/>
        </w:rPr>
        <w:t>0</w:t>
      </w:r>
      <w:r>
        <w:rPr>
          <w:rFonts w:hint="eastAsia" w:ascii="宋体" w:hAnsi="宋体" w:eastAsia="宋体" w:cs="宋体"/>
          <w:sz w:val="32"/>
          <w:szCs w:val="32"/>
        </w:rPr>
        <w:t xml:space="preserve"> %。</w:t>
      </w:r>
    </w:p>
    <w:p>
      <w:pPr>
        <w:ind w:firstLine="480" w:firstLineChars="150"/>
        <w:rPr>
          <w:rFonts w:hint="eastAsia" w:ascii="宋体" w:hAnsi="宋体" w:eastAsia="宋体" w:cs="宋体"/>
          <w:sz w:val="32"/>
          <w:szCs w:val="32"/>
        </w:rPr>
      </w:pPr>
      <w:r>
        <w:rPr>
          <w:rFonts w:hint="eastAsia" w:ascii="宋体" w:hAnsi="宋体" w:eastAsia="宋体" w:cs="宋体"/>
          <w:sz w:val="32"/>
          <w:szCs w:val="32"/>
        </w:rPr>
        <w:t>（二）政府采购情况</w:t>
      </w:r>
    </w:p>
    <w:p>
      <w:pPr>
        <w:ind w:firstLine="645"/>
        <w:rPr>
          <w:rFonts w:hint="eastAsia" w:ascii="宋体" w:hAnsi="宋体" w:eastAsia="宋体" w:cs="宋体"/>
          <w:sz w:val="32"/>
          <w:szCs w:val="32"/>
        </w:rPr>
      </w:pPr>
      <w:r>
        <w:rPr>
          <w:rFonts w:hint="eastAsia" w:ascii="宋体" w:hAnsi="宋体" w:eastAsia="宋体" w:cs="宋体"/>
          <w:sz w:val="32"/>
          <w:szCs w:val="32"/>
          <w:lang w:val="en-US" w:eastAsia="zh-CN"/>
        </w:rPr>
        <w:t>2021年政府采购预算总额0 万元，其中：政府采购货物预算0 万元，政府采购工作预算0 万元，政府采购服务预算0 万元</w:t>
      </w:r>
      <w:r>
        <w:rPr>
          <w:rFonts w:hint="eastAsia" w:ascii="宋体" w:hAnsi="宋体" w:eastAsia="宋体" w:cs="宋体"/>
          <w:sz w:val="32"/>
          <w:szCs w:val="32"/>
        </w:rPr>
        <w:t>。</w:t>
      </w:r>
    </w:p>
    <w:p>
      <w:pPr>
        <w:rPr>
          <w:rFonts w:hint="eastAsia" w:ascii="宋体" w:hAnsi="宋体" w:eastAsia="宋体" w:cs="宋体"/>
          <w:sz w:val="32"/>
          <w:szCs w:val="32"/>
          <w:lang w:eastAsia="zh-CN"/>
        </w:rPr>
      </w:pPr>
      <w:r>
        <w:rPr>
          <w:rFonts w:hint="eastAsia" w:ascii="宋体" w:hAnsi="宋体" w:eastAsia="宋体" w:cs="宋体"/>
          <w:sz w:val="32"/>
          <w:szCs w:val="32"/>
          <w:lang w:val="en-US" w:eastAsia="zh-CN"/>
        </w:rPr>
        <w:t xml:space="preserve">   </w:t>
      </w:r>
      <w:r>
        <w:rPr>
          <w:rFonts w:hint="eastAsia" w:ascii="宋体" w:hAnsi="宋体" w:eastAsia="宋体" w:cs="宋体"/>
          <w:sz w:val="32"/>
          <w:szCs w:val="32"/>
          <w:lang w:eastAsia="zh-CN"/>
        </w:rPr>
        <w:t>（三）国有资产占有使用情况</w:t>
      </w:r>
    </w:p>
    <w:p>
      <w:pPr>
        <w:ind w:firstLine="480" w:firstLineChars="150"/>
        <w:rPr>
          <w:rFonts w:hint="eastAsia" w:ascii="宋体" w:hAnsi="宋体" w:eastAsia="宋体" w:cs="宋体"/>
          <w:sz w:val="32"/>
          <w:szCs w:val="32"/>
          <w:lang w:eastAsia="zh-CN"/>
        </w:rPr>
      </w:pPr>
      <w:r>
        <w:rPr>
          <w:rFonts w:hint="eastAsia" w:ascii="宋体" w:hAnsi="宋体" w:eastAsia="宋体" w:cs="宋体"/>
          <w:sz w:val="32"/>
          <w:szCs w:val="32"/>
          <w:lang w:eastAsia="zh-CN"/>
        </w:rPr>
        <w:t>截止至</w:t>
      </w:r>
      <w:r>
        <w:rPr>
          <w:rFonts w:hint="eastAsia" w:ascii="宋体" w:hAnsi="宋体" w:eastAsia="宋体" w:cs="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hint="eastAsia" w:ascii="宋体" w:hAnsi="宋体" w:eastAsia="宋体" w:cs="宋体"/>
          <w:sz w:val="32"/>
          <w:szCs w:val="32"/>
        </w:rPr>
      </w:pPr>
      <w:r>
        <w:rPr>
          <w:rFonts w:hint="eastAsia" w:ascii="宋体" w:hAnsi="宋体" w:eastAsia="宋体" w:cs="宋体"/>
          <w:sz w:val="32"/>
          <w:szCs w:val="32"/>
        </w:rPr>
        <w:t>（</w:t>
      </w:r>
      <w:r>
        <w:rPr>
          <w:rFonts w:hint="eastAsia" w:ascii="宋体" w:hAnsi="宋体" w:eastAsia="宋体" w:cs="宋体"/>
          <w:sz w:val="32"/>
          <w:szCs w:val="32"/>
          <w:lang w:eastAsia="zh-CN"/>
        </w:rPr>
        <w:t>四</w:t>
      </w:r>
      <w:r>
        <w:rPr>
          <w:rFonts w:hint="eastAsia" w:ascii="宋体" w:hAnsi="宋体" w:eastAsia="宋体" w:cs="宋体"/>
          <w:sz w:val="32"/>
          <w:szCs w:val="32"/>
        </w:rPr>
        <w:t>）</w:t>
      </w:r>
      <w:r>
        <w:rPr>
          <w:rFonts w:hint="eastAsia" w:ascii="宋体" w:hAnsi="宋体" w:eastAsia="宋体" w:cs="宋体"/>
          <w:sz w:val="32"/>
          <w:szCs w:val="32"/>
          <w:lang w:eastAsia="zh-CN"/>
        </w:rPr>
        <w:t>项</w:t>
      </w:r>
      <w:r>
        <w:rPr>
          <w:rFonts w:hint="eastAsia" w:ascii="宋体" w:hAnsi="宋体" w:eastAsia="宋体" w:cs="宋体"/>
          <w:sz w:val="32"/>
          <w:szCs w:val="32"/>
        </w:rPr>
        <w:t>目支出绩效目标情况说明</w:t>
      </w:r>
    </w:p>
    <w:p>
      <w:pPr>
        <w:tabs>
          <w:tab w:val="left" w:pos="710"/>
        </w:tabs>
        <w:rPr>
          <w:rFonts w:hint="eastAsia" w:ascii="宋体" w:hAnsi="宋体" w:eastAsia="宋体" w:cs="宋体"/>
          <w:sz w:val="32"/>
          <w:szCs w:val="32"/>
        </w:rPr>
      </w:pPr>
      <w:r>
        <w:rPr>
          <w:rFonts w:hint="eastAsia" w:ascii="宋体" w:hAnsi="宋体" w:eastAsia="宋体" w:cs="宋体"/>
          <w:sz w:val="32"/>
          <w:szCs w:val="32"/>
        </w:rPr>
        <w:tab/>
      </w:r>
      <w:r>
        <w:rPr>
          <w:rFonts w:hint="eastAsia" w:ascii="宋体" w:hAnsi="宋体" w:eastAsia="宋体" w:cs="宋体"/>
          <w:sz w:val="32"/>
          <w:szCs w:val="32"/>
        </w:rPr>
        <w:t>按照全面实施预算绩效管理的要求，结合本部门职能和重点工作，</w:t>
      </w:r>
      <w:r>
        <w:rPr>
          <w:rFonts w:hint="eastAsia" w:ascii="宋体" w:hAnsi="宋体" w:eastAsia="宋体" w:cs="宋体"/>
          <w:sz w:val="32"/>
          <w:szCs w:val="32"/>
          <w:lang w:eastAsia="zh-CN"/>
        </w:rPr>
        <w:t>2021</w:t>
      </w:r>
      <w:r>
        <w:rPr>
          <w:rFonts w:hint="eastAsia" w:ascii="宋体" w:hAnsi="宋体" w:eastAsia="宋体" w:cs="宋体"/>
          <w:sz w:val="32"/>
          <w:szCs w:val="32"/>
        </w:rPr>
        <w:t xml:space="preserve">年确定 </w:t>
      </w:r>
      <w:r>
        <w:rPr>
          <w:rFonts w:hint="eastAsia" w:ascii="宋体" w:hAnsi="宋体" w:eastAsia="宋体" w:cs="宋体"/>
          <w:sz w:val="32"/>
          <w:szCs w:val="32"/>
          <w:lang w:val="en-US" w:eastAsia="zh-CN"/>
        </w:rPr>
        <w:t>0</w:t>
      </w:r>
      <w:r>
        <w:rPr>
          <w:rFonts w:hint="eastAsia" w:ascii="宋体" w:hAnsi="宋体" w:eastAsia="宋体" w:cs="宋体"/>
          <w:sz w:val="32"/>
          <w:szCs w:val="32"/>
        </w:rPr>
        <w:t xml:space="preserve">  个</w:t>
      </w:r>
      <w:r>
        <w:rPr>
          <w:rFonts w:hint="eastAsia" w:ascii="宋体" w:hAnsi="宋体" w:eastAsia="宋体" w:cs="宋体"/>
          <w:sz w:val="32"/>
          <w:szCs w:val="32"/>
          <w:lang w:eastAsia="zh-CN"/>
        </w:rPr>
        <w:t>项目支出的绩效目标和指标，</w:t>
      </w:r>
      <w:r>
        <w:rPr>
          <w:rFonts w:hint="eastAsia" w:ascii="宋体" w:hAnsi="宋体" w:eastAsia="宋体" w:cs="宋体"/>
          <w:sz w:val="32"/>
          <w:szCs w:val="32"/>
          <w:lang w:val="en-US" w:eastAsia="zh-CN"/>
        </w:rPr>
        <w:t>涉及金额  0 万元。</w:t>
      </w:r>
    </w:p>
    <w:p>
      <w:pPr>
        <w:tabs>
          <w:tab w:val="left" w:pos="1200"/>
          <w:tab w:val="right" w:pos="8306"/>
        </w:tabs>
        <w:ind w:firstLine="630"/>
        <w:jc w:val="left"/>
        <w:rPr>
          <w:rFonts w:hint="eastAsia" w:ascii="宋体" w:hAnsi="宋体" w:eastAsia="宋体" w:cs="宋体"/>
          <w:sz w:val="32"/>
          <w:szCs w:val="32"/>
        </w:rPr>
      </w:pPr>
    </w:p>
    <w:p>
      <w:pPr>
        <w:shd w:val="clear" w:color="auto" w:fill="FFFFFF"/>
        <w:adjustRightInd/>
        <w:snapToGrid/>
        <w:spacing w:after="0" w:line="420" w:lineRule="atLeast"/>
        <w:ind w:firstLine="640" w:firstLineChars="200"/>
        <w:jc w:val="both"/>
        <w:rPr>
          <w:rFonts w:hint="eastAsia" w:ascii="宋体" w:hAnsi="宋体" w:eastAsia="宋体" w:cs="宋体"/>
          <w:sz w:val="32"/>
          <w:szCs w:val="32"/>
        </w:rPr>
      </w:pPr>
    </w:p>
    <w:p>
      <w:pPr>
        <w:tabs>
          <w:tab w:val="left" w:pos="5025"/>
        </w:tabs>
        <w:jc w:val="center"/>
        <w:rPr>
          <w:rFonts w:hint="eastAsia" w:ascii="宋体" w:hAnsi="宋体" w:eastAsia="宋体" w:cs="宋体"/>
          <w:b/>
          <w:bCs/>
          <w:sz w:val="32"/>
          <w:szCs w:val="32"/>
        </w:rPr>
      </w:pPr>
    </w:p>
    <w:p>
      <w:pPr>
        <w:tabs>
          <w:tab w:val="left" w:pos="5025"/>
        </w:tabs>
        <w:jc w:val="center"/>
        <w:rPr>
          <w:rFonts w:hint="eastAsia" w:ascii="宋体" w:hAnsi="宋体" w:eastAsia="宋体" w:cs="宋体"/>
          <w:b/>
          <w:bCs/>
          <w:sz w:val="32"/>
          <w:szCs w:val="32"/>
        </w:rPr>
      </w:pPr>
    </w:p>
    <w:p>
      <w:pPr>
        <w:tabs>
          <w:tab w:val="left" w:pos="5025"/>
        </w:tabs>
        <w:jc w:val="center"/>
        <w:rPr>
          <w:rFonts w:hint="eastAsia" w:ascii="宋体" w:hAnsi="宋体" w:eastAsia="宋体" w:cs="宋体"/>
          <w:b/>
          <w:bCs/>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（一）一般公共预算拨款收入：指县级财政通过当年一</w:t>
      </w:r>
    </w:p>
    <w:p>
      <w:pPr>
        <w:widowControl/>
        <w:shd w:val="clear" w:color="auto" w:fill="FFFFFF"/>
        <w:spacing w:line="450" w:lineRule="atLeast"/>
        <w:jc w:val="left"/>
        <w:rPr>
          <w:rFonts w:hint="eastAsia" w:ascii="宋体" w:hAnsi="宋体" w:eastAsia="宋体" w:cs="宋体"/>
          <w:sz w:val="32"/>
          <w:szCs w:val="32"/>
        </w:rPr>
      </w:pPr>
      <w:r>
        <w:rPr>
          <w:rFonts w:hint="eastAsia" w:ascii="宋体" w:hAnsi="宋体" w:eastAsia="宋体" w:cs="宋体"/>
          <w:sz w:val="32"/>
          <w:szCs w:val="32"/>
        </w:rPr>
        <w:t>般公共预算拨付的资金。</w:t>
      </w:r>
    </w:p>
    <w:p>
      <w:pPr>
        <w:widowControl/>
        <w:shd w:val="clear" w:color="auto" w:fill="FFFFFF"/>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（二）政府性基金预算拨款收入：指县级财政通过当年</w:t>
      </w:r>
    </w:p>
    <w:p>
      <w:pPr>
        <w:widowControl/>
        <w:shd w:val="clear" w:color="auto" w:fill="FFFFFF"/>
        <w:spacing w:line="450" w:lineRule="atLeast"/>
        <w:rPr>
          <w:rFonts w:hint="eastAsia" w:ascii="宋体" w:hAnsi="宋体" w:eastAsia="宋体" w:cs="宋体"/>
          <w:sz w:val="32"/>
          <w:szCs w:val="32"/>
        </w:rPr>
      </w:pPr>
      <w:r>
        <w:rPr>
          <w:rFonts w:hint="eastAsia" w:ascii="宋体" w:hAnsi="宋体" w:eastAsia="宋体" w:cs="宋体"/>
          <w:sz w:val="32"/>
          <w:szCs w:val="32"/>
        </w:rPr>
        <w:t>政府性基金预算拨付的资金。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（三）事业收入：指事业单位开展专业业务活动及辅助活动所取得的收入。</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（四）事业单位经营收入：指事业单位在专业业务活动及其辅助活动之外开展非独立核算经营活动取得的收入。</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（五）其他收入：指除上述“一般公共预算拨款收入”、“事业收入”、“事业单位经营收入”等以外的收入。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（六）上级补助收入：指预算单位从主管部门或上级单位取得的非财政拨款补助收入。</w:t>
      </w:r>
    </w:p>
    <w:p>
      <w:pPr>
        <w:ind w:firstLine="480" w:firstLineChars="150"/>
        <w:jc w:val="left"/>
        <w:rPr>
          <w:rFonts w:hint="eastAsia" w:ascii="宋体" w:hAnsi="宋体" w:eastAsia="宋体" w:cs="宋体"/>
          <w:sz w:val="32"/>
          <w:szCs w:val="32"/>
        </w:rPr>
      </w:pPr>
      <w:r>
        <w:rPr>
          <w:rFonts w:hint="eastAsia" w:ascii="宋体" w:hAnsi="宋体" w:eastAsia="宋体" w:cs="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hint="eastAsia" w:ascii="宋体" w:hAnsi="宋体" w:eastAsia="宋体" w:cs="宋体"/>
          <w:sz w:val="32"/>
          <w:szCs w:val="32"/>
        </w:rPr>
      </w:pPr>
      <w:r>
        <w:rPr>
          <w:rFonts w:hint="eastAsia" w:ascii="宋体" w:hAnsi="宋体" w:eastAsia="宋体" w:cs="宋体"/>
          <w:sz w:val="32"/>
          <w:szCs w:val="32"/>
        </w:rPr>
        <w:t>（八）用事业基金弥补收支差额：指事业单位在预计当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（九）上年结转：指以前年度尚未完成、结转到本年仍按原规定用途继续使用的资金。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（十）结转下年：指以前年度预算安排、因客观条件发生变化无法按原计划实施，需延迟到以后年度按原规定用途继续使用的资金。</w:t>
      </w:r>
    </w:p>
    <w:p>
      <w:pPr>
        <w:widowControl/>
        <w:shd w:val="clear" w:color="auto" w:fill="FFFFFF"/>
        <w:wordWrap w:val="0"/>
        <w:spacing w:line="450" w:lineRule="atLeast"/>
        <w:ind w:firstLine="640" w:firstLineChars="200"/>
        <w:jc w:val="left"/>
        <w:rPr>
          <w:rFonts w:hint="eastAsia" w:ascii="宋体" w:hAnsi="宋体" w:eastAsia="宋体" w:cs="宋体"/>
          <w:sz w:val="32"/>
          <w:szCs w:val="32"/>
        </w:rPr>
      </w:pPr>
      <w:r>
        <w:rPr>
          <w:rFonts w:hint="eastAsia" w:ascii="宋体" w:hAnsi="宋体" w:eastAsia="宋体" w:cs="宋体"/>
          <w:sz w:val="32"/>
          <w:szCs w:val="32"/>
        </w:rPr>
        <w:t>（十一）基本支出：指为保障机构正常运转、完成日常工作任务而发生的人员支出和公用支出。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（十二）项目支出：指在基本支出之外为完成特定行政任务和事业发展目标所发生的支出。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（十三）上缴上级支出：指附属单位上缴上级的支出。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（十四）事业单位经营支出：指事业单位在专业业务活动及其辅助活动之外开展非独立核算经营活动发生的支出。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（十五）对附属单位补助支出：指对附属单位补助发生的支出。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十六）“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十七）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hint="eastAsia" w:asciiTheme="minorEastAsia" w:hAnsiTheme="minorEastAsia" w:eastAsiaTheme="minorEastAsia" w:cstheme="minorEastAsia"/>
          <w:sz w:val="32"/>
          <w:szCs w:val="32"/>
        </w:rPr>
      </w:pPr>
      <w:r>
        <w:rPr>
          <w:rFonts w:hint="eastAsia" w:ascii="宋体" w:hAnsi="宋体" w:eastAsia="宋体" w:cs="宋体"/>
          <w:sz w:val="32"/>
          <w:szCs w:val="32"/>
        </w:rPr>
        <w:t>    </w:t>
      </w:r>
      <w:r>
        <w:rPr>
          <w:rFonts w:hint="eastAsia" w:asciiTheme="minorEastAsia" w:hAnsiTheme="minorEastAsia" w:eastAsiaTheme="minorEastAsia" w:cstheme="minorEastAsia"/>
          <w:sz w:val="32"/>
          <w:szCs w:val="32"/>
        </w:rPr>
        <w:t>                                                                                        </w:t>
      </w:r>
      <w:bookmarkStart w:id="0" w:name="_GoBack"/>
      <w:bookmarkEnd w:id="0"/>
      <w:r>
        <w:rPr>
          <w:rFonts w:hint="eastAsia" w:asciiTheme="minorEastAsia" w:hAnsiTheme="minorEastAsia" w:eastAsiaTheme="minorEastAsia" w:cstheme="minorEastAsia"/>
          <w:sz w:val="32"/>
          <w:szCs w:val="32"/>
        </w:rPr>
        <w:t>                                                                                </w:t>
      </w:r>
    </w:p>
    <w:p>
      <w:pPr>
        <w:tabs>
          <w:tab w:val="left" w:pos="5025"/>
        </w:tabs>
        <w:rPr>
          <w:rFonts w:hint="eastAsia" w:asciiTheme="minorEastAsia" w:hAnsiTheme="minorEastAsia" w:eastAsiaTheme="minorEastAsia" w:cstheme="minorEastAsia"/>
          <w:sz w:val="32"/>
          <w:szCs w:val="32"/>
        </w:rPr>
      </w:pPr>
    </w:p>
    <w:p>
      <w:pPr>
        <w:rPr>
          <w:rFonts w:hint="eastAsia" w:asciiTheme="minorEastAsia" w:hAnsiTheme="minorEastAsia" w:eastAsiaTheme="minorEastAsia" w:cstheme="minorEastAsia"/>
          <w:sz w:val="32"/>
          <w:szCs w:val="32"/>
        </w:rPr>
      </w:pPr>
    </w:p>
    <w:p>
      <w:pPr>
        <w:rPr>
          <w:rFonts w:hint="eastAsia" w:asciiTheme="minorEastAsia" w:hAnsiTheme="minorEastAsia" w:eastAsiaTheme="minorEastAsia" w:cstheme="minorEastAsia"/>
          <w:sz w:val="32"/>
          <w:szCs w:val="32"/>
        </w:rPr>
      </w:pPr>
    </w:p>
    <w:p>
      <w:pPr>
        <w:rPr>
          <w:rFonts w:hint="eastAsia" w:asciiTheme="minorEastAsia" w:hAnsiTheme="minorEastAsia" w:eastAsiaTheme="minorEastAsia" w:cstheme="minorEastAsia"/>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方正粗黑宋简体">
    <w:panose1 w:val="02000000000000000000"/>
    <w:charset w:val="86"/>
    <w:family w:val="auto"/>
    <w:pitch w:val="default"/>
    <w:sig w:usb0="A00002BF" w:usb1="184F6CFA" w:usb2="00000012"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Dotum">
    <w:panose1 w:val="020B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BatangChe">
    <w:panose1 w:val="02030609000101010101"/>
    <w:charset w:val="81"/>
    <w:family w:val="auto"/>
    <w:pitch w:val="default"/>
    <w:sig w:usb0="B00002AF" w:usb1="69D77CFB" w:usb2="00000030" w:usb3="00000000" w:csb0="4008009F" w:csb1="DFD7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0A2196"/>
    <w:rsid w:val="21EB555C"/>
    <w:rsid w:val="755E1B84"/>
    <w:rsid w:val="7C175359"/>
    <w:rsid w:val="7CB479E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6"/>
    <w:link w:val="5"/>
    <w:qFormat/>
    <w:uiPriority w:val="99"/>
    <w:rPr>
      <w:rFonts w:cs="Times New Roman"/>
      <w:sz w:val="18"/>
      <w:szCs w:val="18"/>
    </w:rPr>
  </w:style>
  <w:style w:type="character" w:customStyle="1" w:styleId="11">
    <w:name w:val="页脚 Char Char"/>
    <w:basedOn w:val="6"/>
    <w:link w:val="4"/>
    <w:qFormat/>
    <w:uiPriority w:val="99"/>
    <w:rPr>
      <w:rFonts w:cs="Times New Roman"/>
      <w:sz w:val="18"/>
      <w:szCs w:val="18"/>
    </w:rPr>
  </w:style>
  <w:style w:type="character" w:customStyle="1" w:styleId="12">
    <w:name w:val="日期 Char Char"/>
    <w:basedOn w:val="6"/>
    <w:link w:val="3"/>
    <w:qFormat/>
    <w:uiPriority w:val="99"/>
    <w:rPr>
      <w:rFonts w:cs="Times New Roman"/>
    </w:rPr>
  </w:style>
  <w:style w:type="character" w:customStyle="1" w:styleId="13">
    <w:name w:val="标题 5 Char Char"/>
    <w:basedOn w:val="6"/>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TotalTime>12</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2022-09-09T06:00:46Z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